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2F" w:rsidRPr="00ED292F" w:rsidRDefault="00ED292F" w:rsidP="00ED292F">
      <w:pPr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БИЗНЕС-ПРОЦЕСС «УЧЕТ АКТИВОВ В ЗАЛОГЕ»</w:t>
      </w:r>
    </w:p>
    <w:p w:rsidR="00ED292F" w:rsidRPr="00ED292F" w:rsidRDefault="00ED292F" w:rsidP="00ED292F">
      <w:pPr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ED292F">
        <w:rPr>
          <w:rFonts w:ascii="Times New Roman" w:eastAsia="Times New Roman" w:hAnsi="Times New Roman" w:cs="Times New Roman"/>
          <w:caps/>
          <w:color w:val="333333"/>
          <w:kern w:val="36"/>
          <w:sz w:val="30"/>
          <w:szCs w:val="30"/>
          <w:lang w:eastAsia="ru-RU"/>
        </w:rPr>
        <w:t>28 МАРТА 2015</w:t>
      </w:r>
    </w:p>
    <w:p w:rsidR="002F08D2" w:rsidRDefault="002E6D2D">
      <w:pPr>
        <w:rPr>
          <w:rFonts w:ascii="Times New Roman" w:hAnsi="Times New Roman" w:cs="Times New Roman"/>
          <w:sz w:val="24"/>
          <w:szCs w:val="24"/>
        </w:rPr>
      </w:pPr>
    </w:p>
    <w:p w:rsidR="00ED292F" w:rsidRPr="00ED292F" w:rsidRDefault="00ED292F" w:rsidP="00567D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предприятие принимает решение о привлечении кредита, банк в праве потребовать от предприятия гарантии его возврата, а именно заложить имущество, поэтому финансовому директору и руководителю предприятия важно знать какое имущество они уже заложили, а какое еще отражается на балансе предприяти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Для этого специалистами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Неосистемы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Северо-Запад ЛТД» был разработан бизнес-процесс «Учет активов в залоге»</w:t>
      </w:r>
      <w:r w:rsidRPr="00ED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292F" w:rsidRPr="00ED292F" w:rsidRDefault="00ED292F" w:rsidP="00567D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92F" w:rsidRPr="00ED292F" w:rsidRDefault="00ED292F" w:rsidP="00567D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Бизнес-процесс «Учет активов в залоге»</w:t>
      </w:r>
      <w:r w:rsidRPr="00ED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бухгалтерией предприятия, руководителями финансовой службы и руководителем предприятия для оценки объема не обремененных залогом активов и учету операций по залогам. </w:t>
      </w:r>
    </w:p>
    <w:p w:rsidR="00ED292F" w:rsidRPr="00ED292F" w:rsidRDefault="00ED292F" w:rsidP="00567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92F" w:rsidRDefault="00ED292F" w:rsidP="00567D54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D2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Описание</w:t>
      </w:r>
    </w:p>
    <w:p w:rsidR="00ED292F" w:rsidRPr="00ED292F" w:rsidRDefault="00ED292F" w:rsidP="00567D54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92F" w:rsidRDefault="00ED292F" w:rsidP="00567D54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D2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Анализ возможных передаче в залог активов</w:t>
      </w:r>
    </w:p>
    <w:p w:rsidR="00ED292F" w:rsidRPr="00ED292F" w:rsidRDefault="00ED292F" w:rsidP="00567D54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92F" w:rsidRDefault="00ED292F" w:rsidP="00567D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набора аналитических отчетов финансовый директор или сотрудник финансовой службы производят анализ активов, которые можно передать в залог.</w:t>
      </w:r>
    </w:p>
    <w:p w:rsidR="00ED292F" w:rsidRPr="00ED292F" w:rsidRDefault="00ED292F" w:rsidP="00567D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92F" w:rsidRDefault="00ED292F" w:rsidP="00567D54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D2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Передача активов в залог</w:t>
      </w:r>
    </w:p>
    <w:p w:rsidR="00ED292F" w:rsidRPr="00ED292F" w:rsidRDefault="00ED292F" w:rsidP="00567D54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D54" w:rsidRDefault="00ED292F" w:rsidP="00567D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Юрист оформляет кредитный договор, на его основании оформляется договор залога (в котором указывается предмет залога). </w:t>
      </w:r>
    </w:p>
    <w:p w:rsidR="00567D54" w:rsidRDefault="00567D54" w:rsidP="00567D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D54" w:rsidRDefault="00567D54" w:rsidP="00567D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Бухгалтерия в автоматизированной системе оформляет приложение к договору залога с перечислением передаваемых активов и их стоимостными оценками.</w:t>
      </w:r>
    </w:p>
    <w:p w:rsidR="00567D54" w:rsidRPr="00ED292F" w:rsidRDefault="00567D54" w:rsidP="00567D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D54" w:rsidRPr="00567D54" w:rsidRDefault="00567D54" w:rsidP="00567D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D54">
        <w:rPr>
          <w:rFonts w:ascii="Times New Roman" w:hAnsi="Times New Roman" w:cs="Times New Roman"/>
          <w:color w:val="000000"/>
          <w:shd w:val="clear" w:color="auto" w:fill="FFFFFF"/>
        </w:rPr>
        <w:t>Приложение оформляется документом «Активы в залоге», в котором пользователь может выбрать либо основные средства, либо дебиторскую задолженность, либо прочие активы предприятия для передачи в залог.</w:t>
      </w:r>
    </w:p>
    <w:p w:rsidR="00567D54" w:rsidRPr="00567D54" w:rsidRDefault="00567D54" w:rsidP="00ED292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7D54" w:rsidRDefault="00567D54" w:rsidP="00567D5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C9EF69" wp14:editId="3CF27F63">
            <wp:extent cx="4861560" cy="37984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9e00657cf2c1f9feeb4c670ea8d1a2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365" cy="382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92F" w:rsidRPr="00567D54" w:rsidRDefault="00567D54" w:rsidP="002E6D2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Залоговая стоимость активов рассчитывается автоматически в зависимости от вида актива и условий кредитного договора.</w:t>
      </w:r>
    </w:p>
    <w:p w:rsidR="00ED292F" w:rsidRDefault="00ED292F" w:rsidP="002E6D2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EE2" w:rsidRPr="00144EE2" w:rsidRDefault="00144EE2" w:rsidP="002E6D2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44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Возврат активов из залога</w:t>
      </w:r>
    </w:p>
    <w:p w:rsidR="00144EE2" w:rsidRPr="00144EE2" w:rsidRDefault="00144EE2" w:rsidP="002E6D2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EE2" w:rsidRPr="00144EE2" w:rsidRDefault="00144EE2" w:rsidP="002E6D2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документом «Активы в залоге» с видом операции «Возврат из залога». В документе перечисляются основные средства, дебиторская задолженность и прочие активы, возвращаемые из залога.</w:t>
      </w:r>
    </w:p>
    <w:p w:rsidR="00144EE2" w:rsidRPr="00144EE2" w:rsidRDefault="00144EE2" w:rsidP="002E6D2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возврата активов из залога может быть выполнена на основании документа передачи активов в залог, если перечень возвращаемых активов соответствует документу передачи.</w:t>
      </w:r>
    </w:p>
    <w:p w:rsidR="00144EE2" w:rsidRPr="00144EE2" w:rsidRDefault="00144EE2" w:rsidP="002E6D2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EE2" w:rsidRPr="00144EE2" w:rsidRDefault="00144EE2" w:rsidP="002E6D2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44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Ведение книги записи залогов</w:t>
      </w:r>
    </w:p>
    <w:p w:rsidR="00144EE2" w:rsidRPr="00144EE2" w:rsidRDefault="00144EE2" w:rsidP="002E6D2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EE2" w:rsidRPr="00144EE2" w:rsidRDefault="00144EE2" w:rsidP="002E6D2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обязательствами предприятия, необходимо вести книгу записи залогов. При автоматизированном процессе учета активов в залоге, данная книга формируется автоматически.</w:t>
      </w:r>
    </w:p>
    <w:p w:rsidR="00144EE2" w:rsidRPr="00144EE2" w:rsidRDefault="00144EE2" w:rsidP="002E6D2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EE2" w:rsidRPr="00144EE2" w:rsidRDefault="00144EE2" w:rsidP="002E6D2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записи залогов указываются:</w:t>
      </w:r>
    </w:p>
    <w:p w:rsidR="00144EE2" w:rsidRPr="00144EE2" w:rsidRDefault="00144EE2" w:rsidP="002E6D2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залога</w:t>
      </w:r>
    </w:p>
    <w:p w:rsidR="00144EE2" w:rsidRPr="00144EE2" w:rsidRDefault="00144EE2" w:rsidP="002E6D2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залога</w:t>
      </w:r>
    </w:p>
    <w:p w:rsidR="00144EE2" w:rsidRPr="00144EE2" w:rsidRDefault="00144EE2" w:rsidP="002E6D2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залога</w:t>
      </w:r>
    </w:p>
    <w:p w:rsidR="00144EE2" w:rsidRPr="00144EE2" w:rsidRDefault="00144EE2" w:rsidP="002E6D2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договоров (кредитного, залога, поручительства, страхования)</w:t>
      </w:r>
    </w:p>
    <w:p w:rsidR="00144EE2" w:rsidRPr="00144EE2" w:rsidRDefault="00144EE2" w:rsidP="002E6D2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 кредита</w:t>
      </w:r>
    </w:p>
    <w:p w:rsidR="00144EE2" w:rsidRPr="00144EE2" w:rsidRDefault="00144EE2" w:rsidP="002E6D2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кредита</w:t>
      </w:r>
    </w:p>
    <w:p w:rsidR="00144EE2" w:rsidRPr="00144EE2" w:rsidRDefault="00144EE2" w:rsidP="002E6D2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заложенного имущества (балансовая, оценочная, залоговая)</w:t>
      </w:r>
    </w:p>
    <w:p w:rsidR="00144EE2" w:rsidRPr="00144EE2" w:rsidRDefault="00144EE2" w:rsidP="002E6D2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обеспеченности</w:t>
      </w:r>
    </w:p>
    <w:p w:rsidR="00144EE2" w:rsidRPr="00144EE2" w:rsidRDefault="00144EE2" w:rsidP="002E6D2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погашения</w:t>
      </w:r>
    </w:p>
    <w:p w:rsidR="00144EE2" w:rsidRPr="00144EE2" w:rsidRDefault="00144EE2" w:rsidP="002E6D2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возврата имущества из залога</w:t>
      </w:r>
    </w:p>
    <w:p w:rsidR="00ED292F" w:rsidRDefault="00ED292F" w:rsidP="002E6D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44EE2" w:rsidRPr="00144EE2" w:rsidRDefault="00144EE2" w:rsidP="002E6D2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44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Дополнительные аналитические отчеты</w:t>
      </w:r>
    </w:p>
    <w:p w:rsidR="00144EE2" w:rsidRPr="00144EE2" w:rsidRDefault="00144EE2" w:rsidP="002E6D2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EE2" w:rsidRDefault="00144EE2" w:rsidP="002E6D2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4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анализа связанного с залогами разработан набор аналитических отчетов для финансовой службы и бухгалтерии:</w:t>
      </w:r>
    </w:p>
    <w:p w:rsidR="00144EE2" w:rsidRDefault="00144EE2" w:rsidP="002E6D2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EE2" w:rsidRDefault="00144EE2" w:rsidP="002E6D2D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Активы, находящиеся в залоге.</w:t>
      </w:r>
    </w:p>
    <w:p w:rsidR="00144EE2" w:rsidRDefault="00144EE2" w:rsidP="002E6D2D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Активы, свободные от залога.</w:t>
      </w:r>
    </w:p>
    <w:p w:rsidR="00144EE2" w:rsidRDefault="00144EE2" w:rsidP="002E6D2D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Справка-подтверждение наличия актива в банк.</w:t>
      </w:r>
    </w:p>
    <w:p w:rsidR="002E6D2D" w:rsidRDefault="002E6D2D" w:rsidP="002E6D2D">
      <w:pPr>
        <w:pStyle w:val="a3"/>
        <w:shd w:val="clear" w:color="auto" w:fill="FFFFFF"/>
        <w:ind w:left="1429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7B2F22" wp14:editId="38CC021F">
            <wp:extent cx="4284892" cy="2110745"/>
            <wp:effectExtent l="0" t="0" r="190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1029e11cc973195a3a0bf7c6f05177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799" cy="212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D2D" w:rsidRPr="00144EE2" w:rsidRDefault="002E6D2D" w:rsidP="002E6D2D">
      <w:pPr>
        <w:pStyle w:val="a3"/>
        <w:shd w:val="clear" w:color="auto" w:fill="FFFFFF"/>
        <w:ind w:left="1429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6D2D" w:rsidRPr="002E6D2D" w:rsidRDefault="002E6D2D" w:rsidP="002E6D2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6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Варианты конфигураций</w:t>
      </w:r>
    </w:p>
    <w:p w:rsidR="002E6D2D" w:rsidRPr="002E6D2D" w:rsidRDefault="002E6D2D" w:rsidP="002E6D2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предназначено для программного продукта «1</w:t>
      </w:r>
      <w:proofErr w:type="gramStart"/>
      <w:r w:rsidRPr="002E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С:Управление</w:t>
      </w:r>
      <w:proofErr w:type="gramEnd"/>
      <w:r w:rsidRPr="002E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производственным предприятием 8».</w:t>
      </w:r>
    </w:p>
    <w:p w:rsidR="002E6D2D" w:rsidRPr="002E6D2D" w:rsidRDefault="002E6D2D" w:rsidP="002E6D2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D2D" w:rsidRPr="002E6D2D" w:rsidRDefault="002E6D2D" w:rsidP="002E6D2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работ </w:t>
      </w:r>
    </w:p>
    <w:p w:rsidR="002E6D2D" w:rsidRPr="002E6D2D" w:rsidRDefault="002E6D2D" w:rsidP="002E6D2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индивидуально, исходя из имеющейся у Заказчика версии программного продукта.</w:t>
      </w:r>
    </w:p>
    <w:p w:rsidR="002E6D2D" w:rsidRDefault="002E6D2D" w:rsidP="002E6D2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D2D" w:rsidRPr="002E6D2D" w:rsidRDefault="002E6D2D" w:rsidP="002E6D2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информац</w:t>
      </w:r>
      <w:bookmarkStart w:id="0" w:name="_GoBack"/>
      <w:bookmarkEnd w:id="0"/>
      <w:r w:rsidRPr="002E6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ией обращаться 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144EE2" w:rsidRPr="00144EE2" w:rsidRDefault="00144EE2" w:rsidP="002E6D2D">
      <w:pPr>
        <w:shd w:val="clear" w:color="auto" w:fill="FFFFFF"/>
        <w:spacing w:after="120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44EE2" w:rsidRPr="00144EE2" w:rsidSect="00567D5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4F47"/>
    <w:multiLevelType w:val="multilevel"/>
    <w:tmpl w:val="4DF89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F4108"/>
    <w:multiLevelType w:val="hybridMultilevel"/>
    <w:tmpl w:val="0F86D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90679B"/>
    <w:multiLevelType w:val="multilevel"/>
    <w:tmpl w:val="E04EA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87454"/>
    <w:multiLevelType w:val="multilevel"/>
    <w:tmpl w:val="09A09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C6DD4"/>
    <w:multiLevelType w:val="multilevel"/>
    <w:tmpl w:val="472CB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D247F"/>
    <w:multiLevelType w:val="multilevel"/>
    <w:tmpl w:val="BB1E0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A34CE"/>
    <w:multiLevelType w:val="hybridMultilevel"/>
    <w:tmpl w:val="949C8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6476F4"/>
    <w:multiLevelType w:val="hybridMultilevel"/>
    <w:tmpl w:val="9BD6E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CA3A2D"/>
    <w:multiLevelType w:val="multilevel"/>
    <w:tmpl w:val="36E8B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F5302"/>
    <w:multiLevelType w:val="multilevel"/>
    <w:tmpl w:val="90F0E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981987"/>
    <w:multiLevelType w:val="multilevel"/>
    <w:tmpl w:val="0C0A6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84869"/>
    <w:multiLevelType w:val="multilevel"/>
    <w:tmpl w:val="67D26E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BCA17A4"/>
    <w:multiLevelType w:val="hybridMultilevel"/>
    <w:tmpl w:val="36FCF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277D3A"/>
    <w:multiLevelType w:val="multilevel"/>
    <w:tmpl w:val="BF2A2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726E98"/>
    <w:multiLevelType w:val="multilevel"/>
    <w:tmpl w:val="0D700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02E48"/>
    <w:multiLevelType w:val="multilevel"/>
    <w:tmpl w:val="8C841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B267A"/>
    <w:multiLevelType w:val="multilevel"/>
    <w:tmpl w:val="BF1E9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37803CA"/>
    <w:multiLevelType w:val="multilevel"/>
    <w:tmpl w:val="F754F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7F1DC1"/>
    <w:multiLevelType w:val="multilevel"/>
    <w:tmpl w:val="60BEB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D735B7"/>
    <w:multiLevelType w:val="multilevel"/>
    <w:tmpl w:val="B96C0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297267"/>
    <w:multiLevelType w:val="hybridMultilevel"/>
    <w:tmpl w:val="79DEDE04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1">
    <w:nsid w:val="4D503985"/>
    <w:multiLevelType w:val="multilevel"/>
    <w:tmpl w:val="D790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8C3BC3"/>
    <w:multiLevelType w:val="multilevel"/>
    <w:tmpl w:val="BF1E9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95A1B1C"/>
    <w:multiLevelType w:val="multilevel"/>
    <w:tmpl w:val="8BDE5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335BEA"/>
    <w:multiLevelType w:val="multilevel"/>
    <w:tmpl w:val="B11AC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3A57D0"/>
    <w:multiLevelType w:val="hybridMultilevel"/>
    <w:tmpl w:val="00C83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5E523A7B"/>
    <w:multiLevelType w:val="multilevel"/>
    <w:tmpl w:val="60AAE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EF3CA3"/>
    <w:multiLevelType w:val="hybridMultilevel"/>
    <w:tmpl w:val="EA6CE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3C1BE1"/>
    <w:multiLevelType w:val="multilevel"/>
    <w:tmpl w:val="BF1E9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6F3D577C"/>
    <w:multiLevelType w:val="multilevel"/>
    <w:tmpl w:val="D790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810FBD"/>
    <w:multiLevelType w:val="multilevel"/>
    <w:tmpl w:val="F698C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EE54D5"/>
    <w:multiLevelType w:val="multilevel"/>
    <w:tmpl w:val="57B8C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0"/>
  </w:num>
  <w:num w:numId="5">
    <w:abstractNumId w:val="9"/>
  </w:num>
  <w:num w:numId="6">
    <w:abstractNumId w:val="31"/>
  </w:num>
  <w:num w:numId="7">
    <w:abstractNumId w:val="23"/>
  </w:num>
  <w:num w:numId="8">
    <w:abstractNumId w:val="5"/>
  </w:num>
  <w:num w:numId="9">
    <w:abstractNumId w:val="13"/>
  </w:num>
  <w:num w:numId="10">
    <w:abstractNumId w:val="10"/>
  </w:num>
  <w:num w:numId="11">
    <w:abstractNumId w:val="4"/>
  </w:num>
  <w:num w:numId="12">
    <w:abstractNumId w:val="12"/>
  </w:num>
  <w:num w:numId="13">
    <w:abstractNumId w:val="14"/>
  </w:num>
  <w:num w:numId="14">
    <w:abstractNumId w:val="17"/>
  </w:num>
  <w:num w:numId="15">
    <w:abstractNumId w:val="25"/>
  </w:num>
  <w:num w:numId="16">
    <w:abstractNumId w:val="8"/>
  </w:num>
  <w:num w:numId="17">
    <w:abstractNumId w:val="20"/>
  </w:num>
  <w:num w:numId="18">
    <w:abstractNumId w:val="27"/>
  </w:num>
  <w:num w:numId="19">
    <w:abstractNumId w:val="24"/>
  </w:num>
  <w:num w:numId="20">
    <w:abstractNumId w:val="11"/>
  </w:num>
  <w:num w:numId="21">
    <w:abstractNumId w:val="16"/>
  </w:num>
  <w:num w:numId="22">
    <w:abstractNumId w:val="28"/>
  </w:num>
  <w:num w:numId="23">
    <w:abstractNumId w:val="22"/>
  </w:num>
  <w:num w:numId="24">
    <w:abstractNumId w:val="15"/>
  </w:num>
  <w:num w:numId="25">
    <w:abstractNumId w:val="29"/>
  </w:num>
  <w:num w:numId="26">
    <w:abstractNumId w:val="21"/>
  </w:num>
  <w:num w:numId="27">
    <w:abstractNumId w:val="19"/>
  </w:num>
  <w:num w:numId="28">
    <w:abstractNumId w:val="3"/>
  </w:num>
  <w:num w:numId="29">
    <w:abstractNumId w:val="2"/>
  </w:num>
  <w:num w:numId="30">
    <w:abstractNumId w:val="1"/>
  </w:num>
  <w:num w:numId="31">
    <w:abstractNumId w:val="3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5"/>
    <w:rsid w:val="000E4C21"/>
    <w:rsid w:val="00144EE2"/>
    <w:rsid w:val="002E6D2D"/>
    <w:rsid w:val="003803B7"/>
    <w:rsid w:val="003D0435"/>
    <w:rsid w:val="00567D54"/>
    <w:rsid w:val="00E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31A33-BEE9-4D0D-9757-463A65CF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9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4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5912-5F77-4DFA-80E1-80C36C77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2019-07-25T05:59:00Z</dcterms:created>
  <dcterms:modified xsi:type="dcterms:W3CDTF">2019-07-25T06:39:00Z</dcterms:modified>
</cp:coreProperties>
</file>